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B6866D" w14:textId="77777777" w:rsidR="00F6014E" w:rsidRDefault="00F6014E" w:rsidP="00F601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D873C82" w14:textId="77777777" w:rsidR="00F6014E" w:rsidRDefault="00F6014E" w:rsidP="00F601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8D8A98A" w14:textId="77777777" w:rsidR="00F6014E" w:rsidRDefault="00F6014E" w:rsidP="00F601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7360FBB" w14:textId="5D58B278" w:rsidR="00F6014E" w:rsidRDefault="00F6014E" w:rsidP="00F601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EC37D43" w14:textId="77777777" w:rsidR="00F6014E" w:rsidRDefault="00F6014E" w:rsidP="00F601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F368AB0" w14:textId="7FAB3DC1" w:rsidR="00407B97" w:rsidRDefault="0070058D" w:rsidP="00F601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Journal Entry of Sources that </w:t>
      </w:r>
      <w:r w:rsidR="00C2541E"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 </w:t>
      </w:r>
      <w:r w:rsidR="00C2541E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>upport Week 2 Paper and Post</w:t>
      </w:r>
    </w:p>
    <w:p w14:paraId="59A52B94" w14:textId="5AEBEF07" w:rsidR="00B73096" w:rsidRDefault="00B73096" w:rsidP="00F601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14:paraId="283DCC57" w14:textId="11BCD73F" w:rsidR="00B73096" w:rsidRDefault="00B73096" w:rsidP="00F601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Institutional Affiliations</w:t>
      </w:r>
    </w:p>
    <w:p w14:paraId="16D65753" w14:textId="77777777" w:rsidR="00F6014E" w:rsidRDefault="00F6014E" w:rsidP="00F601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149A4FB3" w14:textId="4A35D6D4" w:rsidR="00B73096" w:rsidRDefault="00B73096" w:rsidP="00F601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73096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Journal Entry of Sources that </w:t>
      </w:r>
      <w:r w:rsidR="00C2541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B73096">
        <w:rPr>
          <w:rFonts w:ascii="Times New Roman" w:hAnsi="Times New Roman" w:cs="Times New Roman"/>
          <w:sz w:val="24"/>
          <w:szCs w:val="24"/>
          <w:lang w:val="en-US"/>
        </w:rPr>
        <w:t xml:space="preserve">an </w:t>
      </w:r>
      <w:r w:rsidR="00C2541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B73096">
        <w:rPr>
          <w:rFonts w:ascii="Times New Roman" w:hAnsi="Times New Roman" w:cs="Times New Roman"/>
          <w:sz w:val="24"/>
          <w:szCs w:val="24"/>
          <w:lang w:val="en-US"/>
        </w:rPr>
        <w:t>upport Week 2 Paper and Post</w:t>
      </w:r>
    </w:p>
    <w:p w14:paraId="14616B57" w14:textId="77777777" w:rsidR="00F6014E" w:rsidRDefault="00F6014E" w:rsidP="00F6014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A17D3">
        <w:rPr>
          <w:rFonts w:ascii="Times New Roman" w:hAnsi="Times New Roman" w:cs="Times New Roman"/>
          <w:sz w:val="24"/>
          <w:szCs w:val="24"/>
        </w:rPr>
        <w:t>Anderson, N., Potočnik, K., &amp; Zhou, J. (2014). Innovation and creativity in organizations: A state-of-the-science review, prospective commentary, and guiding framework. </w:t>
      </w:r>
      <w:r w:rsidRPr="00DA17D3">
        <w:rPr>
          <w:rFonts w:ascii="Times New Roman" w:hAnsi="Times New Roman" w:cs="Times New Roman"/>
          <w:i/>
          <w:iCs/>
          <w:sz w:val="24"/>
          <w:szCs w:val="24"/>
        </w:rPr>
        <w:t>Journal of management</w:t>
      </w:r>
      <w:r w:rsidRPr="00DA17D3">
        <w:rPr>
          <w:rFonts w:ascii="Times New Roman" w:hAnsi="Times New Roman" w:cs="Times New Roman"/>
          <w:sz w:val="24"/>
          <w:szCs w:val="24"/>
        </w:rPr>
        <w:t>, </w:t>
      </w:r>
      <w:r w:rsidRPr="00DA17D3">
        <w:rPr>
          <w:rFonts w:ascii="Times New Roman" w:hAnsi="Times New Roman" w:cs="Times New Roman"/>
          <w:i/>
          <w:iCs/>
          <w:sz w:val="24"/>
          <w:szCs w:val="24"/>
        </w:rPr>
        <w:t>40</w:t>
      </w:r>
      <w:r w:rsidRPr="00DA17D3">
        <w:rPr>
          <w:rFonts w:ascii="Times New Roman" w:hAnsi="Times New Roman" w:cs="Times New Roman"/>
          <w:sz w:val="24"/>
          <w:szCs w:val="24"/>
        </w:rPr>
        <w:t>(5), 1297-1333.</w:t>
      </w:r>
    </w:p>
    <w:p w14:paraId="785F9FE6" w14:textId="77777777" w:rsidR="00F6014E" w:rsidRDefault="00F6014E" w:rsidP="00F6014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07F1C">
        <w:rPr>
          <w:rFonts w:ascii="Times New Roman" w:hAnsi="Times New Roman" w:cs="Times New Roman"/>
          <w:sz w:val="24"/>
          <w:szCs w:val="24"/>
        </w:rPr>
        <w:t>Attah-Boakye, R., Adams, K., Kimani, D., &amp; Ullah, S. (2020). The impact of board gender diversity and national culture on corporate innovation: A multi-country analysis of multinational corporations operating in emerging economies. </w:t>
      </w:r>
      <w:r w:rsidRPr="00407F1C">
        <w:rPr>
          <w:rFonts w:ascii="Times New Roman" w:hAnsi="Times New Roman" w:cs="Times New Roman"/>
          <w:i/>
          <w:iCs/>
          <w:sz w:val="24"/>
          <w:szCs w:val="24"/>
        </w:rPr>
        <w:t>Technological Forecasting and Social Change</w:t>
      </w:r>
      <w:r w:rsidRPr="00407F1C">
        <w:rPr>
          <w:rFonts w:ascii="Times New Roman" w:hAnsi="Times New Roman" w:cs="Times New Roman"/>
          <w:sz w:val="24"/>
          <w:szCs w:val="24"/>
        </w:rPr>
        <w:t>, </w:t>
      </w:r>
      <w:r w:rsidRPr="00407F1C">
        <w:rPr>
          <w:rFonts w:ascii="Times New Roman" w:hAnsi="Times New Roman" w:cs="Times New Roman"/>
          <w:i/>
          <w:iCs/>
          <w:sz w:val="24"/>
          <w:szCs w:val="24"/>
        </w:rPr>
        <w:t>161</w:t>
      </w:r>
      <w:r w:rsidRPr="00407F1C">
        <w:rPr>
          <w:rFonts w:ascii="Times New Roman" w:hAnsi="Times New Roman" w:cs="Times New Roman"/>
          <w:sz w:val="24"/>
          <w:szCs w:val="24"/>
        </w:rPr>
        <w:t>, 120247.</w:t>
      </w:r>
    </w:p>
    <w:p w14:paraId="07863CB5" w14:textId="77777777" w:rsidR="00F6014E" w:rsidRDefault="00F6014E" w:rsidP="00F6014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0058D">
        <w:rPr>
          <w:rFonts w:ascii="Times New Roman" w:hAnsi="Times New Roman" w:cs="Times New Roman"/>
          <w:sz w:val="24"/>
          <w:szCs w:val="24"/>
        </w:rPr>
        <w:t>Baramichai, M., Zimmers Jr, E. W., &amp; Marangos, C. (2007). Agile supply chain transformation matrix: a QFD-based tool for improving enterprise agility. </w:t>
      </w:r>
      <w:r w:rsidRPr="0070058D">
        <w:rPr>
          <w:rFonts w:ascii="Times New Roman" w:hAnsi="Times New Roman" w:cs="Times New Roman"/>
          <w:i/>
          <w:iCs/>
          <w:sz w:val="24"/>
          <w:szCs w:val="24"/>
        </w:rPr>
        <w:t>International Journal of Value Chain Management</w:t>
      </w:r>
      <w:r w:rsidRPr="0070058D">
        <w:rPr>
          <w:rFonts w:ascii="Times New Roman" w:hAnsi="Times New Roman" w:cs="Times New Roman"/>
          <w:sz w:val="24"/>
          <w:szCs w:val="24"/>
        </w:rPr>
        <w:t>, </w:t>
      </w:r>
      <w:r w:rsidRPr="0070058D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70058D">
        <w:rPr>
          <w:rFonts w:ascii="Times New Roman" w:hAnsi="Times New Roman" w:cs="Times New Roman"/>
          <w:sz w:val="24"/>
          <w:szCs w:val="24"/>
        </w:rPr>
        <w:t>(3), 281-303.</w:t>
      </w:r>
    </w:p>
    <w:p w14:paraId="43D3B2DC" w14:textId="77777777" w:rsidR="00F6014E" w:rsidRDefault="00F6014E" w:rsidP="00F6014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608F6">
        <w:rPr>
          <w:rFonts w:ascii="Times New Roman" w:hAnsi="Times New Roman" w:cs="Times New Roman"/>
          <w:sz w:val="24"/>
          <w:szCs w:val="24"/>
        </w:rPr>
        <w:t>Baran, B. E., &amp; Woznyj, H. M. (2020). Managing VUCA: The human dynamics of agility. </w:t>
      </w:r>
      <w:r w:rsidRPr="006608F6">
        <w:rPr>
          <w:rFonts w:ascii="Times New Roman" w:hAnsi="Times New Roman" w:cs="Times New Roman"/>
          <w:i/>
          <w:iCs/>
          <w:sz w:val="24"/>
          <w:szCs w:val="24"/>
        </w:rPr>
        <w:t>Organizational dynamics</w:t>
      </w:r>
      <w:r w:rsidRPr="006608F6">
        <w:rPr>
          <w:rFonts w:ascii="Times New Roman" w:hAnsi="Times New Roman" w:cs="Times New Roman"/>
          <w:sz w:val="24"/>
          <w:szCs w:val="24"/>
        </w:rPr>
        <w:t>.</w:t>
      </w:r>
    </w:p>
    <w:p w14:paraId="2B818A39" w14:textId="77777777" w:rsidR="00F6014E" w:rsidRPr="0070058D" w:rsidRDefault="00F6014E" w:rsidP="00F6014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A62D72">
        <w:rPr>
          <w:rFonts w:ascii="Times New Roman" w:hAnsi="Times New Roman" w:cs="Times New Roman"/>
          <w:sz w:val="24"/>
          <w:szCs w:val="24"/>
        </w:rPr>
        <w:t>Bider, I., &amp; Jalali, A. (2016). Agile business process development: why, how and when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A62D72">
        <w:rPr>
          <w:rFonts w:ascii="Times New Roman" w:hAnsi="Times New Roman" w:cs="Times New Roman"/>
          <w:sz w:val="24"/>
          <w:szCs w:val="24"/>
        </w:rPr>
        <w:t>applying Nonaka’s theory of knowledge transformation to business process development. </w:t>
      </w:r>
      <w:r w:rsidRPr="00A62D72">
        <w:rPr>
          <w:rFonts w:ascii="Times New Roman" w:hAnsi="Times New Roman" w:cs="Times New Roman"/>
          <w:i/>
          <w:iCs/>
          <w:sz w:val="24"/>
          <w:szCs w:val="24"/>
        </w:rPr>
        <w:t>Information Systems and e-Business Management</w:t>
      </w:r>
      <w:r w:rsidRPr="00A62D72">
        <w:rPr>
          <w:rFonts w:ascii="Times New Roman" w:hAnsi="Times New Roman" w:cs="Times New Roman"/>
          <w:sz w:val="24"/>
          <w:szCs w:val="24"/>
        </w:rPr>
        <w:t>, </w:t>
      </w:r>
      <w:r w:rsidRPr="00A62D72">
        <w:rPr>
          <w:rFonts w:ascii="Times New Roman" w:hAnsi="Times New Roman" w:cs="Times New Roman"/>
          <w:i/>
          <w:iCs/>
          <w:sz w:val="24"/>
          <w:szCs w:val="24"/>
        </w:rPr>
        <w:t>14</w:t>
      </w:r>
      <w:r w:rsidRPr="00A62D72">
        <w:rPr>
          <w:rFonts w:ascii="Times New Roman" w:hAnsi="Times New Roman" w:cs="Times New Roman"/>
          <w:sz w:val="24"/>
          <w:szCs w:val="24"/>
        </w:rPr>
        <w:t>(4), 693-731.</w:t>
      </w:r>
    </w:p>
    <w:p w14:paraId="23A0808E" w14:textId="77777777" w:rsidR="00F6014E" w:rsidRDefault="00F6014E" w:rsidP="00F6014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0058D">
        <w:rPr>
          <w:rFonts w:ascii="Times New Roman" w:hAnsi="Times New Roman" w:cs="Times New Roman"/>
          <w:sz w:val="24"/>
          <w:szCs w:val="24"/>
        </w:rPr>
        <w:t>Brusset, X. (2016). Does supply chain visibility enhance agility?. </w:t>
      </w:r>
      <w:r w:rsidRPr="0070058D">
        <w:rPr>
          <w:rFonts w:ascii="Times New Roman" w:hAnsi="Times New Roman" w:cs="Times New Roman"/>
          <w:i/>
          <w:iCs/>
          <w:sz w:val="24"/>
          <w:szCs w:val="24"/>
        </w:rPr>
        <w:t>International Journal of Production Economics</w:t>
      </w:r>
      <w:r w:rsidRPr="0070058D">
        <w:rPr>
          <w:rFonts w:ascii="Times New Roman" w:hAnsi="Times New Roman" w:cs="Times New Roman"/>
          <w:sz w:val="24"/>
          <w:szCs w:val="24"/>
        </w:rPr>
        <w:t>, </w:t>
      </w:r>
      <w:r w:rsidRPr="0070058D">
        <w:rPr>
          <w:rFonts w:ascii="Times New Roman" w:hAnsi="Times New Roman" w:cs="Times New Roman"/>
          <w:i/>
          <w:iCs/>
          <w:sz w:val="24"/>
          <w:szCs w:val="24"/>
        </w:rPr>
        <w:t>171</w:t>
      </w:r>
      <w:r w:rsidRPr="0070058D">
        <w:rPr>
          <w:rFonts w:ascii="Times New Roman" w:hAnsi="Times New Roman" w:cs="Times New Roman"/>
          <w:sz w:val="24"/>
          <w:szCs w:val="24"/>
        </w:rPr>
        <w:t>, 46-59.</w:t>
      </w:r>
    </w:p>
    <w:p w14:paraId="5F7084E0" w14:textId="77777777" w:rsidR="00F6014E" w:rsidRDefault="00F6014E" w:rsidP="00F6014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DA17D3">
        <w:rPr>
          <w:rFonts w:ascii="Times New Roman" w:hAnsi="Times New Roman" w:cs="Times New Roman"/>
          <w:sz w:val="24"/>
          <w:szCs w:val="24"/>
        </w:rPr>
        <w:t>Chen, C. J. (2019). Developing a model for supply chain agility and innovativeness to enhance firms’ competitive advantage. </w:t>
      </w:r>
      <w:r w:rsidRPr="00DA17D3">
        <w:rPr>
          <w:rFonts w:ascii="Times New Roman" w:hAnsi="Times New Roman" w:cs="Times New Roman"/>
          <w:i/>
          <w:iCs/>
          <w:sz w:val="24"/>
          <w:szCs w:val="24"/>
        </w:rPr>
        <w:t>Management Decision</w:t>
      </w:r>
      <w:r w:rsidRPr="00DA17D3">
        <w:rPr>
          <w:rFonts w:ascii="Times New Roman" w:hAnsi="Times New Roman" w:cs="Times New Roman"/>
          <w:sz w:val="24"/>
          <w:szCs w:val="24"/>
        </w:rPr>
        <w:t>.</w:t>
      </w:r>
      <w:r w:rsidRPr="00DA17D3">
        <w:rPr>
          <w:rFonts w:ascii="Times New Roman" w:hAnsi="Times New Roman" w:cs="Times New Roman"/>
          <w:sz w:val="24"/>
          <w:szCs w:val="24"/>
        </w:rPr>
        <w:t xml:space="preserve"> </w:t>
      </w:r>
      <w:r w:rsidRPr="00DA17D3">
        <w:rPr>
          <w:rFonts w:ascii="Times New Roman" w:hAnsi="Times New Roman" w:cs="Times New Roman"/>
          <w:sz w:val="24"/>
          <w:szCs w:val="24"/>
        </w:rPr>
        <w:t>doi:10.1108/md-12-2017-1236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AA6758A" w14:textId="77777777" w:rsidR="00F6014E" w:rsidRDefault="00F6014E" w:rsidP="00F6014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608F6">
        <w:rPr>
          <w:rFonts w:ascii="Times New Roman" w:hAnsi="Times New Roman" w:cs="Times New Roman"/>
          <w:sz w:val="24"/>
          <w:szCs w:val="24"/>
        </w:rPr>
        <w:lastRenderedPageBreak/>
        <w:t>Dehgani, R., &amp; Navimipour, N. J. (2019). The impact of information technology and communication systems on the agility of supply chain management systems. </w:t>
      </w:r>
      <w:r w:rsidRPr="006608F6">
        <w:rPr>
          <w:rFonts w:ascii="Times New Roman" w:hAnsi="Times New Roman" w:cs="Times New Roman"/>
          <w:i/>
          <w:iCs/>
          <w:sz w:val="24"/>
          <w:szCs w:val="24"/>
        </w:rPr>
        <w:t>Kybernetes</w:t>
      </w:r>
      <w:r w:rsidRPr="006608F6">
        <w:rPr>
          <w:rFonts w:ascii="Times New Roman" w:hAnsi="Times New Roman" w:cs="Times New Roman"/>
          <w:sz w:val="24"/>
          <w:szCs w:val="24"/>
        </w:rPr>
        <w:t>.</w:t>
      </w:r>
    </w:p>
    <w:p w14:paraId="5EF82C1D" w14:textId="77777777" w:rsidR="00F6014E" w:rsidRDefault="00F6014E" w:rsidP="00F6014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62D72">
        <w:rPr>
          <w:rFonts w:ascii="Times New Roman" w:hAnsi="Times New Roman" w:cs="Times New Roman"/>
          <w:sz w:val="24"/>
          <w:szCs w:val="24"/>
        </w:rPr>
        <w:t>Gallagher, K. P., &amp; Worrell, J. L. (2008). Organizing IT to promote agility. </w:t>
      </w:r>
      <w:r w:rsidRPr="00A62D72">
        <w:rPr>
          <w:rFonts w:ascii="Times New Roman" w:hAnsi="Times New Roman" w:cs="Times New Roman"/>
          <w:i/>
          <w:iCs/>
          <w:sz w:val="24"/>
          <w:szCs w:val="24"/>
        </w:rPr>
        <w:t>Information technology and management</w:t>
      </w:r>
      <w:r w:rsidRPr="00A62D72">
        <w:rPr>
          <w:rFonts w:ascii="Times New Roman" w:hAnsi="Times New Roman" w:cs="Times New Roman"/>
          <w:sz w:val="24"/>
          <w:szCs w:val="24"/>
        </w:rPr>
        <w:t>, </w:t>
      </w:r>
      <w:r w:rsidRPr="00A62D72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A62D72">
        <w:rPr>
          <w:rFonts w:ascii="Times New Roman" w:hAnsi="Times New Roman" w:cs="Times New Roman"/>
          <w:sz w:val="24"/>
          <w:szCs w:val="24"/>
        </w:rPr>
        <w:t>(1), 71-88.</w:t>
      </w:r>
    </w:p>
    <w:p w14:paraId="71C12D79" w14:textId="77777777" w:rsidR="00F6014E" w:rsidRDefault="00F6014E" w:rsidP="00F6014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62D72">
        <w:rPr>
          <w:rFonts w:ascii="Times New Roman" w:hAnsi="Times New Roman" w:cs="Times New Roman"/>
          <w:sz w:val="24"/>
          <w:szCs w:val="24"/>
        </w:rPr>
        <w:t>Qumer, A., &amp; Henderson-Sellers, B. (2008). A framework to support the evaluation, adoption and improvement of agile methods in practice. </w:t>
      </w:r>
      <w:r w:rsidRPr="00A62D72">
        <w:rPr>
          <w:rFonts w:ascii="Times New Roman" w:hAnsi="Times New Roman" w:cs="Times New Roman"/>
          <w:i/>
          <w:iCs/>
          <w:sz w:val="24"/>
          <w:szCs w:val="24"/>
        </w:rPr>
        <w:t>Journal of systems and software</w:t>
      </w:r>
      <w:r w:rsidRPr="00A62D72">
        <w:rPr>
          <w:rFonts w:ascii="Times New Roman" w:hAnsi="Times New Roman" w:cs="Times New Roman"/>
          <w:sz w:val="24"/>
          <w:szCs w:val="24"/>
        </w:rPr>
        <w:t>, </w:t>
      </w:r>
      <w:r w:rsidRPr="00A62D72">
        <w:rPr>
          <w:rFonts w:ascii="Times New Roman" w:hAnsi="Times New Roman" w:cs="Times New Roman"/>
          <w:i/>
          <w:iCs/>
          <w:sz w:val="24"/>
          <w:szCs w:val="24"/>
        </w:rPr>
        <w:t>81</w:t>
      </w:r>
      <w:r w:rsidRPr="00A62D72">
        <w:rPr>
          <w:rFonts w:ascii="Times New Roman" w:hAnsi="Times New Roman" w:cs="Times New Roman"/>
          <w:sz w:val="24"/>
          <w:szCs w:val="24"/>
        </w:rPr>
        <w:t>(11), 1899-1919.</w:t>
      </w:r>
    </w:p>
    <w:p w14:paraId="1AFA6C1A" w14:textId="77777777" w:rsidR="00F6014E" w:rsidRDefault="00F6014E" w:rsidP="00F6014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62D72">
        <w:rPr>
          <w:rFonts w:ascii="Times New Roman" w:hAnsi="Times New Roman" w:cs="Times New Roman"/>
          <w:sz w:val="24"/>
          <w:szCs w:val="24"/>
        </w:rPr>
        <w:t>Sherehiy, B., Karwowski, W., &amp; Layer, J. K. (2007). A review of enterprise agility: Concepts, frameworks, and attributes. </w:t>
      </w:r>
      <w:r w:rsidRPr="00A62D72">
        <w:rPr>
          <w:rFonts w:ascii="Times New Roman" w:hAnsi="Times New Roman" w:cs="Times New Roman"/>
          <w:i/>
          <w:iCs/>
          <w:sz w:val="24"/>
          <w:szCs w:val="24"/>
        </w:rPr>
        <w:t>International Journal of industrial ergonomics</w:t>
      </w:r>
      <w:r w:rsidRPr="00A62D72">
        <w:rPr>
          <w:rFonts w:ascii="Times New Roman" w:hAnsi="Times New Roman" w:cs="Times New Roman"/>
          <w:sz w:val="24"/>
          <w:szCs w:val="24"/>
        </w:rPr>
        <w:t>, </w:t>
      </w:r>
      <w:r w:rsidRPr="00A62D72">
        <w:rPr>
          <w:rFonts w:ascii="Times New Roman" w:hAnsi="Times New Roman" w:cs="Times New Roman"/>
          <w:i/>
          <w:iCs/>
          <w:sz w:val="24"/>
          <w:szCs w:val="24"/>
        </w:rPr>
        <w:t>37</w:t>
      </w:r>
      <w:r w:rsidRPr="00A62D72">
        <w:rPr>
          <w:rFonts w:ascii="Times New Roman" w:hAnsi="Times New Roman" w:cs="Times New Roman"/>
          <w:sz w:val="24"/>
          <w:szCs w:val="24"/>
        </w:rPr>
        <w:t>(5), 445-460.</w:t>
      </w:r>
    </w:p>
    <w:p w14:paraId="1411DFB7" w14:textId="77777777" w:rsidR="00F6014E" w:rsidRDefault="00F6014E" w:rsidP="00F6014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70058D">
        <w:rPr>
          <w:rFonts w:ascii="Times New Roman" w:hAnsi="Times New Roman" w:cs="Times New Roman"/>
          <w:sz w:val="24"/>
          <w:szCs w:val="24"/>
        </w:rPr>
        <w:t>Swafford, P. M., Ghosh, S., &amp; Murthy, N. N. (2006). A framework for assessing value chain agility. </w:t>
      </w:r>
      <w:r w:rsidRPr="0070058D">
        <w:rPr>
          <w:rFonts w:ascii="Times New Roman" w:hAnsi="Times New Roman" w:cs="Times New Roman"/>
          <w:i/>
          <w:iCs/>
          <w:sz w:val="24"/>
          <w:szCs w:val="24"/>
        </w:rPr>
        <w:t>International Journal of Operations &amp; Production Management</w:t>
      </w:r>
      <w:r w:rsidRPr="0070058D">
        <w:rPr>
          <w:rFonts w:ascii="Times New Roman" w:hAnsi="Times New Roman" w:cs="Times New Roman"/>
          <w:sz w:val="24"/>
          <w:szCs w:val="24"/>
        </w:rPr>
        <w:t>.</w:t>
      </w:r>
      <w:r w:rsidRPr="0070058D">
        <w:rPr>
          <w:rFonts w:ascii="Arial" w:hAnsi="Arial" w:cs="Arial"/>
          <w:i/>
          <w:iCs/>
          <w:color w:val="000000"/>
        </w:rPr>
        <w:t xml:space="preserve"> </w:t>
      </w:r>
      <w:r w:rsidRPr="0070058D">
        <w:rPr>
          <w:rFonts w:ascii="Times New Roman" w:hAnsi="Times New Roman" w:cs="Times New Roman"/>
          <w:i/>
          <w:iCs/>
          <w:sz w:val="24"/>
          <w:szCs w:val="24"/>
        </w:rPr>
        <w:t>26</w:t>
      </w:r>
      <w:r w:rsidRPr="0070058D">
        <w:rPr>
          <w:rFonts w:ascii="Times New Roman" w:hAnsi="Times New Roman" w:cs="Times New Roman"/>
          <w:sz w:val="24"/>
          <w:szCs w:val="24"/>
        </w:rPr>
        <w:t>(2), 118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70058D">
        <w:rPr>
          <w:rFonts w:ascii="Times New Roman" w:hAnsi="Times New Roman" w:cs="Times New Roman"/>
          <w:sz w:val="24"/>
          <w:szCs w:val="24"/>
        </w:rPr>
        <w:t>140. doi:10.1108/01443570610641639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00F6014E" w:rsidSect="00B73096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B6508C" w14:textId="77777777" w:rsidR="00B27752" w:rsidRDefault="00B27752" w:rsidP="00B73096">
      <w:pPr>
        <w:spacing w:after="0" w:line="240" w:lineRule="auto"/>
      </w:pPr>
      <w:r>
        <w:separator/>
      </w:r>
    </w:p>
  </w:endnote>
  <w:endnote w:type="continuationSeparator" w:id="0">
    <w:p w14:paraId="0E99E7B5" w14:textId="77777777" w:rsidR="00B27752" w:rsidRDefault="00B27752" w:rsidP="00B73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03914D" w14:textId="77777777" w:rsidR="00B27752" w:rsidRDefault="00B27752" w:rsidP="00B73096">
      <w:pPr>
        <w:spacing w:after="0" w:line="240" w:lineRule="auto"/>
      </w:pPr>
      <w:r>
        <w:separator/>
      </w:r>
    </w:p>
  </w:footnote>
  <w:footnote w:type="continuationSeparator" w:id="0">
    <w:p w14:paraId="392BA3DA" w14:textId="77777777" w:rsidR="00B27752" w:rsidRDefault="00B27752" w:rsidP="00B730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9001699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4F0327C" w14:textId="3D22E9B3" w:rsidR="00B73096" w:rsidRPr="00B73096" w:rsidRDefault="00B73096" w:rsidP="00B73096">
        <w:pPr>
          <w:pStyle w:val="Header"/>
          <w:jc w:val="right"/>
          <w:rPr>
            <w:rFonts w:ascii="Times New Roman" w:hAnsi="Times New Roman" w:cs="Times New Roman"/>
          </w:rPr>
        </w:pPr>
        <w:r w:rsidRPr="00B73096">
          <w:rPr>
            <w:rFonts w:ascii="Times New Roman" w:hAnsi="Times New Roman" w:cs="Times New Roman"/>
            <w:lang w:val="en-US"/>
          </w:rPr>
          <w:t>JOURNAL ENTRY OF SOURCES THAT CAN SUPPORT WEEK 2 PAPER AND POST</w:t>
        </w:r>
        <w:r>
          <w:rPr>
            <w:rFonts w:ascii="Times New Roman" w:hAnsi="Times New Roman" w:cs="Times New Roman"/>
          </w:rPr>
          <w:tab/>
        </w:r>
        <w:r w:rsidRPr="00B73096">
          <w:rPr>
            <w:rFonts w:ascii="Times New Roman" w:hAnsi="Times New Roman" w:cs="Times New Roman"/>
          </w:rPr>
          <w:fldChar w:fldCharType="begin"/>
        </w:r>
        <w:r w:rsidRPr="00B73096">
          <w:rPr>
            <w:rFonts w:ascii="Times New Roman" w:hAnsi="Times New Roman" w:cs="Times New Roman"/>
          </w:rPr>
          <w:instrText xml:space="preserve"> PAGE   \* MERGEFORMAT </w:instrText>
        </w:r>
        <w:r w:rsidRPr="00B73096">
          <w:rPr>
            <w:rFonts w:ascii="Times New Roman" w:hAnsi="Times New Roman" w:cs="Times New Roman"/>
          </w:rPr>
          <w:fldChar w:fldCharType="separate"/>
        </w:r>
        <w:r w:rsidRPr="00B73096">
          <w:rPr>
            <w:rFonts w:ascii="Times New Roman" w:hAnsi="Times New Roman" w:cs="Times New Roman"/>
            <w:noProof/>
          </w:rPr>
          <w:t>2</w:t>
        </w:r>
        <w:r w:rsidRPr="00B73096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8783612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27AE25C" w14:textId="016A7EAB" w:rsidR="00B73096" w:rsidRPr="00B73096" w:rsidRDefault="00B73096" w:rsidP="00B73096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B73096">
          <w:rPr>
            <w:rFonts w:ascii="Times New Roman" w:hAnsi="Times New Roman" w:cs="Times New Roman"/>
            <w:sz w:val="20"/>
            <w:szCs w:val="20"/>
            <w:lang w:val="en-US"/>
          </w:rPr>
          <w:t>Running head: JOURNAL ENTRY OF SOURCES THAT CAN SUPPORT WEEK 2 PAPER AND POST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B7309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73096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B7309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B73096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B73096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8D"/>
    <w:rsid w:val="00407B97"/>
    <w:rsid w:val="00407F1C"/>
    <w:rsid w:val="006608F6"/>
    <w:rsid w:val="0070058D"/>
    <w:rsid w:val="00A62D72"/>
    <w:rsid w:val="00B27752"/>
    <w:rsid w:val="00B73096"/>
    <w:rsid w:val="00C2541E"/>
    <w:rsid w:val="00DA17D3"/>
    <w:rsid w:val="00F6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C4B2A"/>
  <w15:chartTrackingRefBased/>
  <w15:docId w15:val="{D01C0B4E-6B05-433F-B27E-7ECDE8EBF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30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3096"/>
  </w:style>
  <w:style w:type="paragraph" w:styleId="Footer">
    <w:name w:val="footer"/>
    <w:basedOn w:val="Normal"/>
    <w:link w:val="FooterChar"/>
    <w:uiPriority w:val="99"/>
    <w:unhideWhenUsed/>
    <w:rsid w:val="00B730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3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8</cp:revision>
  <dcterms:created xsi:type="dcterms:W3CDTF">2020-12-26T11:08:00Z</dcterms:created>
  <dcterms:modified xsi:type="dcterms:W3CDTF">2020-12-26T12:08:00Z</dcterms:modified>
</cp:coreProperties>
</file>